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40" w:firstLineChars="200"/>
        <w:rPr>
          <w:rFonts w:hint="eastAsia" w:ascii="微软雅黑" w:hAnsi="微软雅黑" w:eastAsia="微软雅黑" w:cs="微软雅黑"/>
          <w:sz w:val="52"/>
          <w:szCs w:val="52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卫生职称（初中级）考试</w:t>
      </w:r>
    </w:p>
    <w:p>
      <w:pPr>
        <w:jc w:val="center"/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《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考场密押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50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题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》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shd w:val="clear"/>
        <w:tabs>
          <w:tab w:val="left" w:pos="5091"/>
        </w:tabs>
        <w:bidi w:val="0"/>
        <w:jc w:val="center"/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&gt;&gt;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u w:val="none"/>
          <w:shd w:val="clear" w:color="auto" w:fill="auto"/>
          <w:lang w:val="en-US" w:eastAsia="zh-CN"/>
        </w:rPr>
        <w:t>口腔内科学354-相关专业知识</w:t>
      </w:r>
      <w:r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&lt;&lt;</w:t>
      </w:r>
    </w:p>
    <w:p>
      <w:pPr>
        <w:bidi w:val="0"/>
        <w:rPr>
          <w:rFonts w:hint="default" w:ascii="Times New Roman" w:hAnsi="Times New Roman" w:eastAsia="Times New Roman" w:cs="Times New Roman"/>
          <w:sz w:val="24"/>
          <w:szCs w:val="24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/>
    <w:p>
      <w:pPr>
        <w:jc w:val="center"/>
        <w:rPr>
          <w:rFonts w:hint="eastAsia" w:ascii="微软雅黑" w:hAnsi="微软雅黑" w:eastAsia="微软雅黑" w:cs="微软雅黑"/>
          <w:b/>
          <w:bCs/>
        </w:rPr>
        <w:sectPr>
          <w:headerReference r:id="rId4" w:type="first"/>
          <w:headerReference r:id="rId3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titlePg/>
          <w:docGrid w:type="lines" w:linePitch="312" w:charSpace="0"/>
        </w:sect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【单】下列哪项不是颌骨骨髓炎急性期的特点？（）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病灶牙明显叩痛及伸长感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全身发热、倦怠无力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局部剧烈跳痛、口腔黏膜及面颊部软组织肿胀、充血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白细胞总数增高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口腔内或面颊部可出现多数瘘孔溢脓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解析：前四项全是颌骨骨髓炎急性期的表现，但转为慢性期后才会出现口腔内或面颊部的瘘孔，并反复溢脓。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【单】三叉神经痛的典型表现包括（）。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张口痛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冷热刺激痛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夜间痛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阵发性电击样疼痛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咬合痛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三叉神经痛的主要表现为在三叉神经某分支区域内，骤然发生闪电式的、极为剧烈的疼痛。疼痛可自发，也可由刺激“扳机点”所引起。发作多在白天，与张口、咀嚼及冷热刺激等一般无关。故正确答案是D项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【单】不是上颌支三叉神经痛的常见“扳机点”部位是（）。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上颌结节或腭大孔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眶下孔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上唇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下眼睑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耳屏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解析：耳屏部是下颌支的常见扳机点部位。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【单】在确定三叉神经第二支痛时，不可选择的诊断性封闭为（）。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卵圆孔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眶下孔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腭大孔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切牙孔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圆孔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解析：三叉神经下颌支经卵圆孔穿出颅外，该处的诊断性封闭适用于确定是否是第三支疼痛。故正确答案选A项。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【单】治疗三叉神经痛首选下列哪种药物？（）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布洛芬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卡马西平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维生素B &lt;sub&gt;12&lt;/sub&gt;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苯妥英钠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谷维素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解析：卡马西平是目前治疗三叉神经痛的首选药物。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【单】对于颌面部损伤病员若不及时处理，会马上造成生命危险主要是因为（）。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窒息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出血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休克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感染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弥散性血管内凝血（D IC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解析：窒息会造成机体缺氧，继而引起一系列严重的并发症，乃至死亡，因此正确的选择答案应该是A项。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【单】颏部软组织损伤时还应注意的骨折部位是（）。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下颌骨髁突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下颌骨颏部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下颌骨升支部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下颌骨体部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上颌骨牙槽突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解析：颏部受力外伤常常引起下颌骨髁突的间接伤，因此正确的选择答案应该是A项。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【单】颌骨骨折最常见下列哪项重要临床体征？（）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骨摩擦音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咬合错乱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骨折端异常运动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张口受限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局部肿痛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解析：咬合错乱是颌骨骨折的重要标志，因此正确的选择答案应该是B项。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【单】下列哪项是颌骨骨折的重要治愈标准？（）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恢复骨折前的咬合关系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骨性愈合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骨折线上的牙齿不松动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纤维性愈合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无感染发生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解析：颌骨骨折治疗的目的就是使患者恢复其正常的咬合功能，所以必须恢复其咬合关系，因此正确的选择答案应该是A项。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【单】舌损伤后错误的治疗为（）。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距创缘稍远些缝针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保持舌的纵长度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缝得深些使创缘组织的接触面多些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为美观采用小针细线缝合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加用褥式缝合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解析：因舌组织是肌性组织，活动大，损伤后肿胀明显，缝合处易撕裂，故应采用粗针粗线缝合，因此正确的选择答案应该是D项。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【单】以下关于良性肿瘤特点的叙述，不正确的是（）。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肿块有包膜，界限清，偶尔会停止生长或发生退化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细胞分化程度高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永不威胁生命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多呈膨胀性生长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肿瘤细胞与正常细胞相似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解析：良性肿瘤如果生长在一些重要部位，如舌根、口咽部、口底等，若不及时治疗，也可发生呼吸、吞咽困难威胁人的生命。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【单】X线检查无改变的颌骨囊肿为（）。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根尖周囊肿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正中囊肿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鼻腭囊肿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球上颌囊肿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鼻唇囊肿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解析：鼻唇囊肿是软组织囊肿，X线检查无改变，因此正确的选择答案应该是E项。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【单】下列哪种痣容易发生恶变？（）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毛痣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皮内痣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复合痣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交界痣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雀斑样色素痣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解析：交界痣质细胞在表皮与真皮交界处，易受摩擦与损伤的刺激并由此可能发生恶变，因此正确的选择答案应该是B项。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【单】成釉细胞瘤为“临界瘤”主要是因为（）。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局部呈浸润性生长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瘤体内的牙有牙根吸收现象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压迫三叉神经引起相应部位麻木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来源于牙源性上皮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肿瘤可生长得很大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解析：B和C项的表现就是局部浸润性生长的表现，而肿瘤的大小不是作为诊断良恶性肿瘤的诊断标准，因此正确的选择答案应该是A项。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【单】下列哪项是舌癌发生早期区域性淋巴结转移的原因？（）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舌距颈部区域性淋巴结近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舌的淋巴及血运丰富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肿瘤生长较快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舌的机械运动频繁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舌有丰富的淋巴管和血液循环，以及舌运动频繁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解析：舌的解剖及其生理性质决定舌癌发生早期区域性淋巴结转移，因此正确的选择答案应该是E项。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【单】恶性黑色素瘤的病理诊断是通过（）。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取脱落组织活检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切取活检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冷冻活检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细针穿吸活检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不能活检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解析：色素细胞对低温十分敏感，因此临床上对恶性黑色素瘤予以冷冻及冷冻活检一期完成，因此正确的选择答案应该是C项。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【单】口腔癌性溃疡典型的临床表现包括（）。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溃疡表面凹陷，边缘隆起，基底部浸润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溃疡表面附有黄色假膜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溃疡表面或周围有水疱样病变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口腔里有多个散在的溃疡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溃疡表面凹陷，有明显的创伤诱因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解析：恶性肿瘤的特性是浸润性生长，因此正确的选择答案应该是A项。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【单】患者，男性，13岁，20分钟前不慎摔倒，致右上中切牙脱落就诊，检查见右上中切牙牙体完整、相邻牙无明显松动。下列哪项处理方法正确？（）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立即将脱位牙浸泡于牛奶中30分钟，后再植并固定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将创口缝合，择期行缺牙修复治疗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先将脱位牙根管治疗，然后再植并固定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立即将脱位牙清洁，浸泡于抗生素溶液30分钟，后再植并固定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立即将脱位牙清洁，去除牙周膜组织，后再植并固定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解析：外伤脱位的牙，应用无菌生理盐水清洗干净后，置于广谱抗生素溶液中浸泡15～30分钟。进行牙处理时，小心保护牙周膜。对根尖发育未完成的牙，不做牙髓处理。故正确答案是D项。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【单】患者，女性，22岁，9年前左上中切牙因外伤脱落，当时行即刻再植手术，现检查发现该牙无松动、叩痛，根尖片见牙根与牙槽骨直接相连，牙周膜消失，该牙再植后的愈合方式是（）。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纤维性愈合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牙周膜愈合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骨性愈合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一期愈合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暂时性愈合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解析：该牙再植后9年未松动脱落，根尖片见牙周膜消失，牙根与牙槽骨直接连接，提示其愈合方式为骨性愈合。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【单】患儿，男，3个月，体温39.1℃，哭闹不止，左眶下、眼睑红肿，左上牙龈、硬腭黏膜红肿，最有可能是下列哪项诊断？（）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面部痈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新生儿颌骨骨髓炎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上颌骨囊肿继发感染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眶下间隙感染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边缘性颌骨骨髓炎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解析：患儿高热，全身情况较差，左眶下、眼睑红肿，左上牙龈、硬腭黏膜红肿，题干信息与新生儿颌骨骨髓炎的特点相符合，而其他备选答案的临床表现不能与信息中的特点完全吻合。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【单】舌神经麻醉后将出现下列哪种情况？（）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舌后1/3一般感觉消失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舌不能运动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舌后1/3味觉消失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舌肌松弛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舌前2/3味觉及一般感觉消失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解析：舌神经支配舌前2/3的味觉和一般感觉。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【单】下列哪项不属于固有口腔检查的内容？（）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口咽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口底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腭垂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解析：在口腔检查中，牙和咬合检查是牙和咬合关系把口腔分成口腔前庭和固有口腔。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【单】下列哪种药物临床上用作表面麻醉？（）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丁卡因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阿替卡因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利多卡因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布比卡因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普鲁卡因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解析：丁卡因易溶于水，穿透力强，而毒性大一般只做表面麻醉，因此正确的选择答案应该是A项。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【单】局麻药中毒时临床上的抢救措施除外（）。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应用激素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吸氧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抗惊厥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补液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应用降压药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解析：严重中毒患者可出现脉搏细弱、血压下降、神志不清、随即出现呼吸、心跳停止等严重症状，此时应该应用升压药，而非降压药。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男，56岁。近1个月来始有左侧舌根、软腭及咽部阵发性剧烈疼痛，并向外耳道放射。吞咽、说话均可引起疼痛，甚至夜间有疼醒现象，临床检查以上部位未见明显肿胀。黏膜色正常无溃疡，治疗首选药为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苯妥英钠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酰胺咪嗪类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激素类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神经营养药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胆碱酯能神经阻滞剂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舌咽神经痛为一种局限于舌咽神经分布区的发作性剧烈疼痛。常在35岁以后起病，男较女多见。突发疼痛，其性质同三叉神经痛相似，位于扁桃体、舌根、咽、耳道深部等，呈间歇性发作，每次持续数秒至1～2min，可因吞咽、讲话、咳嗽、呵欠等诱发，在咽后壁、舌根、扁桃体窝处可有疼痛触发点。有的病例，可伴有咽喉痉挛、心律失常，低血压性昏厥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【单】女，16岁。舌根横纹肌肉瘤导致舌根大出血，急诊止血最有效的方法是（）。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即刻进行颈外动脉结扎术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口内压迫止血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静脉给予止血药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局部用药止血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局部热凝止血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舌根部肿瘤术后和舌根部血管瘤急性出血主要治疗措施：①保证呼吸道通畅，及时清除口腔内血凝块，积极消除局部肿胀，或行气管插管或切开。②局部止血：针对病因分别行清创缝合，局部硬化剂注射或颈外动脉结扎。③补充血容量，辅以抗炎、止血、消肿等治疗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【单】男，60岁。因舌癌在全麻下行舌颌颈联合根治术。术后拔除气管插管的指征是（）。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手术结束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呼之能应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各种反射恢复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自主呼吸恢复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病人完全清醒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拔管指征：处于麻醉昏迷中的患者，完全清醒后，原处于抑制状态的生理反射(包括吞咽、咳嗽和眨眼反射)恢复活跃，患者能睁眼、吞咽，耐受不住导管的刺激；肌张力逐渐恢复正常，四肢从原有的迟钝状态逐渐出现肢体躁动或揉眼、乱抓等动作，此时，嘱患者握住自己的手时，明显感到握手有力；患者呼吸平稳，有规则，无发绀出现；血压、脉搏在正常范围内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【单】下列有关翼丛与颅内、外静脉交通的描述中错误的是（）。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经面深静脉汇入面前静脉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经颌内静脉汇入耳后静脉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经卵圆孔网与海绵窦交通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经破裂孔导血管与海绵窦交通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经眼静脉与海绵窦交通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解析：翼丛向后外经上颌静脉汇入下颌后静脉，再汇入面总静脉，最后入颈内静脉。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【单】下列属混合性神经的是（）。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眼神经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上颌神经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颊神经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下颌神经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舌神经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解析：三叉神经为混合性神经，其中眼神经和上颌神经为感觉神经；下颌神经为含有感觉及运动纤维的混合性神经。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【单】发生于耳垂下腮腺浅叶直径2cm大小的混合瘤，最合理的术式是（）。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肿物剜除术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肿物及部分腮腺切除术＋面神经解剖术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腮腺浅叶及肿物切除术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腮腺浅叶及肿物切除术＋面神经解剖术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全腮腺及肿物切除术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唾液腺肿瘤的治疗以手术为主，手术原则应从包膜外正常组织进行，同时切除部分或整个腺体。位于腮腺浅叶的良性肿瘤，做肿瘤及腮腺浅叶切除、面神经解剖术。位于腮腺深叶的肿瘤，需同时摘除腮腺深叶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【单】中厚皮片的厚度是（）。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0.1mm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0.2～0.25mm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0.8～1.0mm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0.35～0.8mm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1.2～1.5mm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解析：中厚皮片又称Blair皮片，包括表皮及一部分真皮层。在成年人厚0.35～0.8mm，相当于皮肤全厚的1/3～3/4厚度。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【单】Y—V成形术可以（）。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增加皮肤宽度，缩小长度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增加皮肤宽度和长度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减小皮肤宽度和长度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增加皮肤长度，减小宽度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皮肤长度、宽度均无变化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解析：从Y中心点向下拉的皮肤，由于角度增大，所以形成的V边比Y宽，由于皮肤张力增大，所以会比原Y的长度短。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【单】软腭的形成约在（）。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胚胎第5周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胚胎第6周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胚胎第8周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胚胎第12周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胚胎第4个月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胚胎发育至第8周以后，两侧的侧腭突由垂直向改变为水平向生长，先在中线与前颌骨相融合，形成完整的牙槽嵴。以后又在中线上方与鼻中隔相融合，形成完整的硬腭，口腔与鼻腔完全分开。胚胎第12周时，两侧的侧腭突在中线融合，形成完整的软腭，口咽腔与鼻咽腔完全分开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【单】对于唇腭裂患儿伴发鼻畸形者，二期鼻畸形最佳的矫正时间为（）。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学龄前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5～7岁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9～10岁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12岁以后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唇腭裂裂隙关闭后尽早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解析：早期鼻唇结构细小，技术操作困难；另外，唇腭裂鼻畸形的整复，最重要的是正常骨性支架的重建，早期手术对鼻翼软骨的损伤可影响其自身发育，导致生长障碍和扭曲畸形。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【单】一位颌骨多发性骨折病人，发生昏迷并伴吸入性窒息，最有效的急救措施应是（）。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清除口内血凝块或分泌物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人工呼吸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牵舌至口外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将下颌骨推向前上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做气管切开术，加强吸痰措施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解析：应立即行气管切开术，通过气管导管，充分吸出血液、分泌物及其他异物，解除窒息。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【单】男，30岁，昨日拔牙后拔牙创出血不止，检查见拔牙创舌侧牙龈撕裂约1cm，局部渗血明显，正确止血方法为（）。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止血敏肌注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局麻下缝合牙龈裂口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压迫止血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碘仿纱条填塞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颈外动脉结扎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解析：拔牙时若软组织发生撕裂，应将其复位并缝合。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【单】男，28岁，因唇痈未及时治疗而并发海绵窦化脓性血栓静脉炎，其特殊的临床症状是（）。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全身中毒症状明显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上睑下垂及眼球运动受限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头部剧烈疼痛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肢体瘫痪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神志模糊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解析：患侧眼睑水肿、眼球突出、眼压增高、运动受限、视力减退、畏光流泪以及结膜下水肿或淤血。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【单】以下MRI与CT相比的优点中哪项说法错误？（）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不用造影剂增强即能显示肌、血管及肿瘤的范围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无电离辐射，对人体基本无害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对骨组织的显示特别好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对软组织的显示特别好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亦能充分显示病变全貌及立体定位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解析：MRI对钙化和骨质结构不敏感，显示不如CT，即MRI相对于CT的优点是对软组织的病变显示特别好。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【单】以下肿瘤对放射线最敏感的是（）。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浆细胞肉瘤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鳞状细胞癌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纤维肉瘤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腺瘤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恶性黑色素瘤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解析：恶性淋巴瘤、浆细胞肉瘤、未分化癌、淋巴上皮癌等对放射线敏感。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【单】位于腮腺深叶的多形性腺瘤切除方法目前常用的是（）。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整个摘除腮腺，不保留面神经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沿包膜摘除肿瘤，保留面神经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包膜外正常组织中切除肿瘤，不保留面神经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切除肿瘤及全腮腺，保瘤面神经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肿瘤及其周围部分腺体切除，不保留面神经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解析：功能保存外科越来越得到重视，位于腮腺深叶的混合瘤的切除方法成为讨论的热点之一，目前临床上常用的方法是肿瘤及腺体的切除，保留其面神经。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【单】局部麻醉时，一般正常成人一次利多卡因的最大剂量不超过（）。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200mg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300mg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400mg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800mg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1000mg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本题的考点是临床上常用的局部麻醉药物的使用，若剂量超过最大剂量则产生毒性反应的可能较大。本题是从临床安全的角度出发，要求考生掌握局部麻醉药物的使用。备选答案中多个备选答案有干扰作用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【单】应用局麻时，加入血管收缩剂的目的除外（）。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减小过敏反应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延缓麻药吸收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延长麻醉时间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加强镇痛效果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降低毒性反应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解析：临床上应用局部麻醉药物时，常加入血管收缩剂以延长麻醉时间，同时还可以延缓麻药吸收，加强镇痛效果同时降低毒性反应。过敏反应是患者机体一种免疫性反应，很小剂量过敏原即可以引起过敏反应。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【单】关于腭前神经麻醉的描述中错误的是（）。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当注射量过大时或位置偏后时可出现恶心或呕吐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麻醉区域包括同侧上颌磨牙、前磨牙腭侧黏骨膜及牙槽骨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注射点位于上颌第二磨牙腭侧龈缘与腭中线连线的中外1/3交界处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拔除上颌磨牙时可行腭前神经阻滞麻醉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腭前神经麻醉时很容易同时麻醉腭小神经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解析：行腭前神经阻滞麻醉时不会麻醉腭小神经。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【单】关于下牙槽神经阻滞麻醉的描述中错误的是（）。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下牙槽神经阻滞麻醉又称翼下颌传导麻醉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麻醉区域包括同侧下颌骨、下颌牙唇颊侧黏骨膜、颊部黏膜及皮肤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下唇麻木为注射成功的标志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注射点为大张口时翼下颌韧带中点外侧与颊脂垫尖交汇处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注射时一般从对侧前磨牙区进针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解析：颊部黏膜及皮肤为颊神经分布范围。一般行下牙槽神经阻滞时常一边退针一边注射，从而同时麻醉了舌神经及颊神经。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【单】关于上牙槽后神经阻滞麻醉的描述，错误的是（）。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适用于拔除上颌磨牙、上颌结节部的手术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进针点一般为上颌第二磨牙远中颊侧根部口腔前庭沟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麻醉区域包括同侧上颌磨牙颊侧牙龈、牙周膜、牙槽骨等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若进针过深则有刺破翼静脉丛引起血肿的可能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若拔除上颌第一磨牙，尚需在第一磨牙近中根相应前庭沟行局部浸润麻醉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解析：上牙槽后神经分布范围不包括上颌第一磨牙近中根及其相应前庭沟、牙周膜、牙槽骨的黏骨膜。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【单】关于麻醉药物的使用错误的是（）。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用药前要了解所使用药物的毒性大小及一次最大用药量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每次注射都要坚持回抽无血后再缓慢注人麻醉药物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注射麻醉药物前注意进行过敏试验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高血压患者在注射麻醉药物时可出现心脑血管意外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当患者出现心血管意外时要迅速进行胸外按压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解析：当患者出现心血管意外时，有效的抢救是舌下含化硝酸甘油，静脉推注氨茶碱。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【单】男，9岁。矢状骨面型为Ⅰ类，双侧上颌第二乳磨牙早失，磨牙为远中尖对尖关系，前牙排列整齐。此时最佳的处置方案为（）。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等待恒牙列时开始矫正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观察替牙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口外弓后推磨牙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间隙保持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口外弓后推磨牙并作间隙保持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解析：上下颌第一恒磨牙建袷初期，可能为尖对尖的骀关系，当乳磨牙与前磨牙替换后，利用上下颌替牙间隙之差可以调整为中性关系。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48、B型题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A.激光治疗  B.化学药物治疗  C.手术治疗  D.冷冻治疗  E.加温治疗  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【单】恶性淋巴瘤（）。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解析：恶性淋巴瘤对放疗和化疗都比较敏感。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【单】乳头状瘤（）。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解析：低温治疗可用于良性肿瘤，如血管瘤、毛细淋巴管瘤、黏液囊肿、乳头状瘤等。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49、A3/A4型题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男，45岁。不慎高坠致全身复合伤、头面部创伤。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【单】现场急救采取的止血方法中最可靠的是（）。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指压止血法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药物止血法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包扎止血法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填塞止血法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结扎止血法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解析：结扎止血法是常用而可靠的止血方法。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【单】若判断是否合并颅脑损伤，最重要的病史或体征是（）。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昏迷史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鼻腔、外耳道溢液史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抽搐发作史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病理反射引出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脑膜刺激征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解析：颅脑损伤伤员有昏迷史。对此类伤员应及时和神经外科医生共同诊治。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【单】面部软组织挫伤的主要特点不包括（）。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皮肤变色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创口不规则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软组织肿胀明显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局部剧烈疼痛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伴开口功能障碍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解析：挫伤是皮下及深部组织遭受损伤而无开放创口。主要特点是局部皮肤变色、肿胀和疼痛。可伴有颌骨骨折。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50、A3/A4型题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女，22岁。因右上后牙残根需拔除。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【单】在注射局麻药后，同侧颊部随即出现肿胀，这是发生了（）。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过敏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水肿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咬肌痉挛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血肿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气肿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解析：上牙槽后神经阻滞麻醉，又称上颌结节注射法。本法适用于上颌磨牙的拔除以及相应的颊侧龈、黏膜和上颌结节部的手术，进针时注意针尖刺人不宜过深，以免刺破上颌结节后方的翼静脉丛，引起血肿。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【单】注射局麻药后，患者同时感到恶心、想吐，这是因为（）。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麻醉了腭后神经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麻醉了上牙槽后神经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麻醉了腭前神经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麻醉药过敏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药液进入血循环引起中毒反应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将麻药注射入腭大孔或其附近以麻醉腭前神经，故又称为腭大孔麻醉。本法适用于上颌前磨牙、磨牙拔除术的腭侧麻醉，注意行腭大孔注射时，注射麻药不可过多，注射点不可偏后，以免同时麻醉腭中、腭后神经，引起软腭、悬雍垂麻痹而致恶心或呕吐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【单】该患者颊部肿胀的处理应是（）。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继续拔牙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置病人头低位，松解颈部衣扣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嗅闻氨水，吸氧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说明情况，稳定患者情绪，局部冷敷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静脉推注安定和止吐药，以稳定患者情绪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解析：对于因注射位置或者注射剂量引起的恶心，可向患者说明情况，稳定其情绪，若局部已出现血肿，可立即压迫止血，并予冷敷。</w:t>
      </w:r>
    </w:p>
    <w:sectPr>
      <w:footerReference r:id="rId6" w:type="first"/>
      <w:footerReference r:id="rId5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rPr>
        <w:rFonts w:hint="default" w:eastAsia="宋体"/>
        <w:lang w:val="en-US" w:eastAsia="zh-CN"/>
      </w:rPr>
    </w:pPr>
    <w:r>
      <w:rPr>
        <w:rFonts w:hint="eastAsia" w:eastAsia="宋体"/>
        <w:lang w:val="en-US" w:eastAsia="zh-CN"/>
      </w:rPr>
      <w:t>金英杰医学教育                                                  2021年卫生职称（初中级）考试</w:t>
    </w:r>
  </w:p>
  <w:p>
    <w:pPr>
      <w:pStyle w:val="3"/>
      <w:pBdr>
        <w:bottom w:val="none" w:color="auto" w:sz="0" w:space="1"/>
      </w:pBdr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2832100" cy="2565400"/>
          <wp:effectExtent l="0" t="0" r="6350" b="6350"/>
          <wp:wrapNone/>
          <wp:docPr id="1" name="WordPictureWatermark94211" descr="金英杰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94211" descr="金英杰logo3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32100" cy="2565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 w:eastAsia="宋体"/>
        <w:lang w:val="en-US" w:eastAsia="zh-CN"/>
      </w:rPr>
    </w:pPr>
    <w:r>
      <w:rPr>
        <w:rFonts w:hint="eastAsia" w:eastAsia="宋体"/>
        <w:lang w:val="en-US" w:eastAsia="zh-CN"/>
      </w:rPr>
      <w:t>金英杰医学教育                                                  2021年卫生职称（初中级）考试</w:t>
    </w:r>
  </w:p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984891"/>
    <w:rsid w:val="1AF61A32"/>
    <w:rsid w:val="3D9C0999"/>
    <w:rsid w:val="50B22A3C"/>
    <w:rsid w:val="64C131B4"/>
    <w:rsid w:val="76800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2020-09-02T06:39:00Z</dcterms:created>
  <dc:creator>18810</dc:creator>
  <cp:lastModifiedBy>王洪林</cp:lastModifiedBy>
  <dcterms:modified xsi:type="dcterms:W3CDTF">2022-02-11T06:07:41Z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96F599C2CE414DC09F5315E0D1D8544B</vt:lpwstr>
  </property>
</Properties>
</file>